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CB26C1" w14:textId="77777777" w:rsidR="00B72320" w:rsidRDefault="00B72320" w:rsidP="00B72320">
      <w:pPr>
        <w:jc w:val="center"/>
        <w:rPr>
          <w:b/>
          <w:sz w:val="40"/>
          <w:szCs w:val="40"/>
        </w:rPr>
      </w:pPr>
      <w:bookmarkStart w:id="0" w:name="_GoBack"/>
      <w:bookmarkEnd w:id="0"/>
      <w:r>
        <w:rPr>
          <w:b/>
          <w:sz w:val="40"/>
          <w:szCs w:val="40"/>
        </w:rPr>
        <w:t>Addendum # 1</w:t>
      </w:r>
    </w:p>
    <w:p w14:paraId="289A898A" w14:textId="77777777" w:rsidR="008A25B3" w:rsidRPr="004304F4" w:rsidRDefault="00D86D89" w:rsidP="004304F4">
      <w:pPr>
        <w:spacing w:after="0" w:line="240" w:lineRule="auto"/>
        <w:jc w:val="center"/>
        <w:rPr>
          <w:sz w:val="36"/>
          <w:szCs w:val="36"/>
          <w:u w:val="single"/>
        </w:rPr>
      </w:pPr>
      <w:r w:rsidRPr="004304F4">
        <w:rPr>
          <w:sz w:val="36"/>
          <w:szCs w:val="36"/>
          <w:u w:val="single"/>
        </w:rPr>
        <w:t>U</w:t>
      </w:r>
      <w:r w:rsidR="00B72320" w:rsidRPr="004304F4">
        <w:rPr>
          <w:sz w:val="36"/>
          <w:szCs w:val="36"/>
          <w:u w:val="single"/>
        </w:rPr>
        <w:t xml:space="preserve">pper </w:t>
      </w:r>
      <w:r w:rsidRPr="004304F4">
        <w:rPr>
          <w:sz w:val="36"/>
          <w:szCs w:val="36"/>
          <w:u w:val="single"/>
        </w:rPr>
        <w:t>Moenkopi Well</w:t>
      </w:r>
    </w:p>
    <w:p w14:paraId="4B9B3B4A" w14:textId="1A92613C" w:rsidR="004304F4" w:rsidRDefault="004304F4" w:rsidP="004304F4">
      <w:pPr>
        <w:spacing w:after="0" w:line="240" w:lineRule="auto"/>
        <w:jc w:val="center"/>
        <w:rPr>
          <w:sz w:val="32"/>
          <w:szCs w:val="32"/>
        </w:rPr>
      </w:pPr>
      <w:r w:rsidRPr="004304F4">
        <w:rPr>
          <w:sz w:val="32"/>
          <w:szCs w:val="32"/>
        </w:rPr>
        <w:t>IHS Project PH 15-U77 / EA 02-20</w:t>
      </w:r>
    </w:p>
    <w:p w14:paraId="7CA8F78F" w14:textId="77777777" w:rsidR="000F76BC" w:rsidRDefault="000F76BC" w:rsidP="004304F4">
      <w:pPr>
        <w:spacing w:after="0" w:line="240" w:lineRule="auto"/>
        <w:jc w:val="center"/>
        <w:rPr>
          <w:sz w:val="32"/>
          <w:szCs w:val="32"/>
        </w:rPr>
      </w:pPr>
    </w:p>
    <w:p w14:paraId="34A1659B" w14:textId="77777777" w:rsidR="002903E0" w:rsidRPr="001A39A7" w:rsidRDefault="001A39A7" w:rsidP="002B36D5">
      <w:pPr>
        <w:numPr>
          <w:ilvl w:val="0"/>
          <w:numId w:val="3"/>
        </w:numPr>
        <w:spacing w:after="0" w:line="240" w:lineRule="auto"/>
        <w:rPr>
          <w:rFonts w:eastAsia="Times New Roman"/>
          <w:u w:val="single"/>
        </w:rPr>
      </w:pPr>
      <w:bookmarkStart w:id="1" w:name="_Hlk114577995"/>
      <w:r w:rsidRPr="001A39A7">
        <w:rPr>
          <w:rFonts w:eastAsia="Times New Roman"/>
          <w:b/>
        </w:rPr>
        <w:t>QUESTION</w:t>
      </w:r>
      <w:r w:rsidRPr="001A39A7">
        <w:rPr>
          <w:rFonts w:eastAsia="Times New Roman"/>
          <w:u w:val="single"/>
        </w:rPr>
        <w:t xml:space="preserve"> </w:t>
      </w:r>
      <w:r w:rsidR="004C24AD" w:rsidRPr="001A39A7">
        <w:rPr>
          <w:rFonts w:eastAsia="Times New Roman"/>
          <w:u w:val="single"/>
        </w:rPr>
        <w:t>Can the bid schedule add a Mobilization bid item to include the cost for mobilization, water, quality control/testing, surveying, etc</w:t>
      </w:r>
      <w:r w:rsidR="00670DFA" w:rsidRPr="001A39A7">
        <w:rPr>
          <w:rFonts w:eastAsia="Times New Roman"/>
          <w:u w:val="single"/>
        </w:rPr>
        <w:t>.</w:t>
      </w:r>
      <w:r w:rsidR="004C24AD" w:rsidRPr="001A39A7">
        <w:rPr>
          <w:rFonts w:eastAsia="Times New Roman"/>
          <w:u w:val="single"/>
        </w:rPr>
        <w:t>?</w:t>
      </w:r>
      <w:r w:rsidR="004C24AD" w:rsidRPr="001A39A7">
        <w:rPr>
          <w:rFonts w:eastAsia="Times New Roman"/>
          <w:color w:val="1F497D"/>
          <w:u w:val="single"/>
        </w:rPr>
        <w:t xml:space="preserve"> </w:t>
      </w:r>
      <w:r w:rsidR="002E66BC" w:rsidRPr="001A39A7">
        <w:rPr>
          <w:rFonts w:eastAsia="Times New Roman"/>
          <w:color w:val="FF0000"/>
          <w:u w:val="single"/>
        </w:rPr>
        <w:t xml:space="preserve"> </w:t>
      </w:r>
    </w:p>
    <w:p w14:paraId="2EC3B81D" w14:textId="77777777" w:rsidR="002903E0" w:rsidRPr="002903E0" w:rsidRDefault="002903E0" w:rsidP="00CF2789">
      <w:pPr>
        <w:spacing w:after="0" w:line="240" w:lineRule="auto"/>
        <w:ind w:left="720"/>
        <w:rPr>
          <w:rFonts w:eastAsia="Times New Roman"/>
        </w:rPr>
      </w:pPr>
    </w:p>
    <w:p w14:paraId="257AEAFB" w14:textId="77777777" w:rsidR="004C24AD" w:rsidRPr="001A39A7" w:rsidRDefault="001A39A7" w:rsidP="003649BE">
      <w:pPr>
        <w:spacing w:after="0" w:line="240" w:lineRule="auto"/>
        <w:ind w:left="1080"/>
        <w:rPr>
          <w:rFonts w:eastAsia="Times New Roman"/>
        </w:rPr>
      </w:pPr>
      <w:bookmarkStart w:id="2" w:name="_Hlk114579209"/>
      <w:r w:rsidRPr="001A39A7">
        <w:rPr>
          <w:rFonts w:ascii="Segoe UI" w:hAnsi="Segoe UI" w:cs="Segoe UI"/>
          <w:b/>
          <w:color w:val="000000"/>
          <w:sz w:val="20"/>
          <w:szCs w:val="20"/>
        </w:rPr>
        <w:t>RESPONSE</w:t>
      </w:r>
      <w:r>
        <w:rPr>
          <w:rFonts w:eastAsia="Times New Roman"/>
          <w:color w:val="FF0000"/>
        </w:rPr>
        <w:t xml:space="preserve">: </w:t>
      </w:r>
      <w:r w:rsidR="002E66BC" w:rsidRPr="001A39A7">
        <w:rPr>
          <w:rFonts w:eastAsia="Times New Roman"/>
        </w:rPr>
        <w:t xml:space="preserve">An item has been added to the bid tab for mobilization. The mobilization amount can be </w:t>
      </w:r>
      <w:r w:rsidR="002E66BC" w:rsidRPr="00C510E5">
        <w:rPr>
          <w:rFonts w:eastAsia="Times New Roman"/>
        </w:rPr>
        <w:t xml:space="preserve">up to 10% of the </w:t>
      </w:r>
      <w:r w:rsidR="00A93A8E" w:rsidRPr="00C510E5">
        <w:rPr>
          <w:rFonts w:eastAsia="Times New Roman"/>
        </w:rPr>
        <w:t>sub</w:t>
      </w:r>
      <w:r w:rsidR="00A93A8E" w:rsidRPr="001A39A7">
        <w:rPr>
          <w:rFonts w:eastAsia="Times New Roman"/>
        </w:rPr>
        <w:t xml:space="preserve">-total of the construction items. </w:t>
      </w:r>
      <w:r w:rsidR="00716F23" w:rsidRPr="001A39A7">
        <w:rPr>
          <w:rFonts w:eastAsia="Times New Roman"/>
        </w:rPr>
        <w:t>(See the bid schedule, which is part of this addendum). Water, quality control/testing and surveying will not have separate bid items for them, so those items must be included in other items.</w:t>
      </w:r>
    </w:p>
    <w:p w14:paraId="77956CBB" w14:textId="77777777" w:rsidR="00670DFA" w:rsidRPr="001A39A7" w:rsidRDefault="00670DFA" w:rsidP="00CF2789">
      <w:pPr>
        <w:spacing w:after="0" w:line="240" w:lineRule="auto"/>
        <w:ind w:left="720"/>
        <w:rPr>
          <w:rFonts w:eastAsia="Times New Roman"/>
        </w:rPr>
      </w:pPr>
    </w:p>
    <w:p w14:paraId="3A794210" w14:textId="77777777" w:rsidR="00C65A9E" w:rsidRPr="00054DC3" w:rsidRDefault="00C65A9E" w:rsidP="003649BE">
      <w:pPr>
        <w:autoSpaceDE w:val="0"/>
        <w:autoSpaceDN w:val="0"/>
        <w:spacing w:after="0" w:line="240" w:lineRule="auto"/>
        <w:ind w:left="360" w:firstLine="720"/>
      </w:pPr>
      <w:r w:rsidRPr="00054DC3">
        <w:rPr>
          <w:rFonts w:eastAsia="Times New Roman"/>
        </w:rPr>
        <w:t>Additionally,</w:t>
      </w:r>
      <w:r w:rsidR="0065232E" w:rsidRPr="00054DC3">
        <w:rPr>
          <w:rFonts w:ascii="Arial" w:hAnsi="Arial" w:cs="Arial"/>
          <w:sz w:val="20"/>
          <w:szCs w:val="20"/>
        </w:rPr>
        <w:t xml:space="preserve"> </w:t>
      </w:r>
      <w:r w:rsidR="0065232E" w:rsidRPr="00054DC3">
        <w:rPr>
          <w:rFonts w:eastAsia="Times New Roman"/>
        </w:rPr>
        <w:t>TP 1.23.E</w:t>
      </w:r>
      <w:r w:rsidR="0065232E" w:rsidRPr="00054DC3">
        <w:t xml:space="preserve"> </w:t>
      </w:r>
      <w:r w:rsidRPr="00054DC3">
        <w:rPr>
          <w:rFonts w:eastAsia="Times New Roman"/>
        </w:rPr>
        <w:t xml:space="preserve">is applicable, and states: </w:t>
      </w:r>
      <w:r w:rsidR="00716F23" w:rsidRPr="00054DC3">
        <w:rPr>
          <w:rFonts w:eastAsia="Times New Roman"/>
        </w:rPr>
        <w:t>“</w:t>
      </w:r>
      <w:r w:rsidRPr="00054DC3">
        <w:rPr>
          <w:rFonts w:eastAsia="Times New Roman"/>
        </w:rPr>
        <w:t>Mobilization/Demobilization:</w:t>
      </w:r>
    </w:p>
    <w:p w14:paraId="58E82AAA" w14:textId="77777777" w:rsidR="00C65A9E" w:rsidRPr="00054DC3" w:rsidRDefault="00C65A9E" w:rsidP="003649BE">
      <w:pPr>
        <w:spacing w:after="0" w:line="240" w:lineRule="auto"/>
        <w:ind w:left="1080" w:firstLine="48"/>
        <w:rPr>
          <w:rFonts w:eastAsia="Times New Roman"/>
        </w:rPr>
      </w:pPr>
      <w:r w:rsidRPr="00054DC3">
        <w:rPr>
          <w:rFonts w:eastAsia="Times New Roman"/>
        </w:rPr>
        <w:t>Payment for mobilization/demobilization shall be at the unit price listed in the Bid Schedule. 60% of this line item may be requested upon complete mobilization to the job site and the remaining 40% may be requested upon demobilization from the job site</w:t>
      </w:r>
      <w:r w:rsidR="00716F23" w:rsidRPr="00054DC3">
        <w:rPr>
          <w:rFonts w:eastAsia="Times New Roman"/>
        </w:rPr>
        <w:t>”.</w:t>
      </w:r>
    </w:p>
    <w:p w14:paraId="5DB9A734" w14:textId="77777777" w:rsidR="003649BE" w:rsidRPr="001A39A7" w:rsidRDefault="003649BE" w:rsidP="003649BE">
      <w:pPr>
        <w:spacing w:after="0" w:line="240" w:lineRule="auto"/>
        <w:ind w:left="1080" w:firstLine="48"/>
        <w:rPr>
          <w:rFonts w:eastAsia="Times New Roman"/>
        </w:rPr>
      </w:pPr>
    </w:p>
    <w:p w14:paraId="44C72B4F" w14:textId="77777777" w:rsidR="00297B8E" w:rsidRPr="001A39A7" w:rsidRDefault="001A39A7" w:rsidP="00716F23">
      <w:pPr>
        <w:numPr>
          <w:ilvl w:val="0"/>
          <w:numId w:val="3"/>
        </w:numPr>
        <w:spacing w:after="0" w:line="240" w:lineRule="auto"/>
        <w:rPr>
          <w:rFonts w:eastAsia="Times New Roman"/>
          <w:u w:val="single"/>
        </w:rPr>
      </w:pPr>
      <w:bookmarkStart w:id="3" w:name="_Hlk114578210"/>
      <w:bookmarkStart w:id="4" w:name="_Hlk114583566"/>
      <w:bookmarkEnd w:id="1"/>
      <w:bookmarkEnd w:id="2"/>
      <w:r w:rsidRPr="001A39A7">
        <w:rPr>
          <w:rFonts w:eastAsia="Times New Roman"/>
          <w:b/>
        </w:rPr>
        <w:t>QUESTION</w:t>
      </w:r>
      <w:r>
        <w:rPr>
          <w:rFonts w:eastAsia="Times New Roman"/>
          <w:u w:val="single"/>
        </w:rPr>
        <w:t xml:space="preserve">: </w:t>
      </w:r>
      <w:r w:rsidR="004C24AD" w:rsidRPr="001A39A7">
        <w:rPr>
          <w:rFonts w:eastAsia="Times New Roman"/>
          <w:u w:val="single"/>
        </w:rPr>
        <w:t xml:space="preserve">On </w:t>
      </w:r>
      <w:r>
        <w:rPr>
          <w:rFonts w:eastAsia="Times New Roman"/>
          <w:u w:val="single"/>
        </w:rPr>
        <w:t>S</w:t>
      </w:r>
      <w:r w:rsidR="004C24AD" w:rsidRPr="001A39A7">
        <w:rPr>
          <w:rFonts w:eastAsia="Times New Roman"/>
          <w:u w:val="single"/>
        </w:rPr>
        <w:t>heet C-301, what are the elevations for the finish floor and pump house pad?</w:t>
      </w:r>
      <w:r w:rsidR="004C24AD" w:rsidRPr="001A39A7">
        <w:rPr>
          <w:rFonts w:eastAsia="Times New Roman"/>
          <w:color w:val="1F497D"/>
          <w:u w:val="single"/>
        </w:rPr>
        <w:t xml:space="preserve"> </w:t>
      </w:r>
    </w:p>
    <w:p w14:paraId="27D54F3E" w14:textId="77777777" w:rsidR="00297B8E" w:rsidRPr="00297B8E" w:rsidRDefault="00297B8E" w:rsidP="00297B8E">
      <w:pPr>
        <w:spacing w:after="0" w:line="240" w:lineRule="auto"/>
        <w:ind w:left="720"/>
        <w:rPr>
          <w:rFonts w:eastAsia="Times New Roman"/>
        </w:rPr>
      </w:pPr>
    </w:p>
    <w:p w14:paraId="3D4DB353" w14:textId="77777777" w:rsidR="004C24AD" w:rsidRPr="001A39A7" w:rsidRDefault="001A39A7" w:rsidP="00D61162">
      <w:pPr>
        <w:spacing w:after="0" w:line="240" w:lineRule="auto"/>
        <w:ind w:left="1080"/>
      </w:pPr>
      <w:r w:rsidRPr="001A39A7">
        <w:rPr>
          <w:rFonts w:ascii="Segoe UI" w:hAnsi="Segoe UI" w:cs="Segoe UI"/>
          <w:b/>
          <w:color w:val="000000"/>
          <w:sz w:val="20"/>
          <w:szCs w:val="20"/>
        </w:rPr>
        <w:t>RESPONSE</w:t>
      </w:r>
      <w:r>
        <w:rPr>
          <w:rFonts w:eastAsia="Times New Roman"/>
          <w:color w:val="FF0000"/>
        </w:rPr>
        <w:t xml:space="preserve">: </w:t>
      </w:r>
      <w:r w:rsidR="00716F23" w:rsidRPr="001A39A7">
        <w:t xml:space="preserve">The PUMP HOUSE PAD elevation = 4826.7 and the FINISH FLOOR ELEVATION </w:t>
      </w:r>
      <w:r w:rsidR="004C24AD" w:rsidRPr="001A39A7">
        <w:t>=</w:t>
      </w:r>
      <w:r w:rsidR="00716F23" w:rsidRPr="001A39A7">
        <w:t xml:space="preserve"> </w:t>
      </w:r>
      <w:r w:rsidR="004C24AD" w:rsidRPr="001A39A7">
        <w:t>4827.2</w:t>
      </w:r>
      <w:r w:rsidRPr="001A39A7">
        <w:t>, which can be found on See sheet C-105.</w:t>
      </w:r>
    </w:p>
    <w:bookmarkEnd w:id="3"/>
    <w:p w14:paraId="68E53AA9" w14:textId="77777777" w:rsidR="002E66BC" w:rsidRDefault="002E66BC" w:rsidP="002E66BC">
      <w:pPr>
        <w:spacing w:after="0" w:line="240" w:lineRule="auto"/>
        <w:ind w:left="720"/>
        <w:rPr>
          <w:rFonts w:eastAsia="Times New Roman"/>
        </w:rPr>
      </w:pPr>
    </w:p>
    <w:bookmarkEnd w:id="4"/>
    <w:p w14:paraId="3D08587C" w14:textId="77777777" w:rsidR="00B72320" w:rsidRDefault="00B72320" w:rsidP="002E66BC">
      <w:pPr>
        <w:spacing w:after="0" w:line="240" w:lineRule="auto"/>
        <w:rPr>
          <w:rFonts w:eastAsia="Times New Roman"/>
        </w:rPr>
      </w:pPr>
    </w:p>
    <w:p w14:paraId="043766E4" w14:textId="77777777" w:rsidR="002E66BC" w:rsidRPr="001A39A7" w:rsidRDefault="001A39A7" w:rsidP="004C24AD">
      <w:pPr>
        <w:numPr>
          <w:ilvl w:val="0"/>
          <w:numId w:val="3"/>
        </w:numPr>
        <w:spacing w:after="0" w:line="240" w:lineRule="auto"/>
        <w:rPr>
          <w:rFonts w:eastAsia="Times New Roman"/>
          <w:u w:val="single"/>
        </w:rPr>
      </w:pPr>
      <w:bookmarkStart w:id="5" w:name="_Hlk114578494"/>
      <w:r w:rsidRPr="001A39A7">
        <w:rPr>
          <w:rFonts w:eastAsia="Times New Roman"/>
          <w:b/>
        </w:rPr>
        <w:t>QUESTION</w:t>
      </w:r>
      <w:r>
        <w:rPr>
          <w:rFonts w:eastAsia="Times New Roman"/>
          <w:u w:val="single"/>
        </w:rPr>
        <w:t xml:space="preserve">: </w:t>
      </w:r>
      <w:r w:rsidR="004C24AD" w:rsidRPr="001A39A7">
        <w:rPr>
          <w:rFonts w:eastAsia="Times New Roman"/>
          <w:u w:val="single"/>
        </w:rPr>
        <w:t>The well pad is 4”x4”x4” and it w</w:t>
      </w:r>
      <w:r w:rsidR="002E66BC" w:rsidRPr="001A39A7">
        <w:rPr>
          <w:rFonts w:eastAsia="Times New Roman"/>
          <w:u w:val="single"/>
        </w:rPr>
        <w:t>i</w:t>
      </w:r>
      <w:r w:rsidR="004C24AD" w:rsidRPr="001A39A7">
        <w:rPr>
          <w:rFonts w:eastAsia="Times New Roman"/>
          <w:u w:val="single"/>
        </w:rPr>
        <w:t>ll be AB material. There is no concrete correct?</w:t>
      </w:r>
      <w:r w:rsidR="004C24AD" w:rsidRPr="001A39A7">
        <w:rPr>
          <w:rFonts w:eastAsia="Times New Roman"/>
          <w:color w:val="1F497D"/>
          <w:u w:val="single"/>
        </w:rPr>
        <w:t xml:space="preserve"> </w:t>
      </w:r>
    </w:p>
    <w:p w14:paraId="5C72E423" w14:textId="77777777" w:rsidR="002E66BC" w:rsidRPr="002E66BC" w:rsidRDefault="002E66BC" w:rsidP="00D61162">
      <w:pPr>
        <w:spacing w:after="0" w:line="240" w:lineRule="auto"/>
        <w:ind w:left="1080"/>
        <w:rPr>
          <w:rFonts w:eastAsia="Times New Roman"/>
        </w:rPr>
      </w:pPr>
    </w:p>
    <w:p w14:paraId="3EA6EC1B" w14:textId="77777777" w:rsidR="00E804DF" w:rsidRPr="00A3088C" w:rsidRDefault="001A39A7" w:rsidP="00D61162">
      <w:pPr>
        <w:spacing w:after="0" w:line="240" w:lineRule="auto"/>
        <w:ind w:left="1080"/>
        <w:rPr>
          <w:rFonts w:eastAsia="Times New Roman"/>
        </w:rPr>
      </w:pPr>
      <w:bookmarkStart w:id="6" w:name="_Hlk114575244"/>
      <w:r w:rsidRPr="001A39A7">
        <w:rPr>
          <w:rFonts w:ascii="Segoe UI" w:hAnsi="Segoe UI" w:cs="Segoe UI"/>
          <w:b/>
          <w:color w:val="000000"/>
          <w:sz w:val="20"/>
          <w:szCs w:val="20"/>
        </w:rPr>
        <w:t>RESPONSE</w:t>
      </w:r>
      <w:r>
        <w:rPr>
          <w:rFonts w:eastAsia="Times New Roman"/>
          <w:color w:val="FF0000"/>
        </w:rPr>
        <w:t xml:space="preserve">: </w:t>
      </w:r>
      <w:r w:rsidR="00E804DF" w:rsidRPr="00A3088C">
        <w:rPr>
          <w:rFonts w:eastAsia="Times New Roman"/>
        </w:rPr>
        <w:t xml:space="preserve">The following information </w:t>
      </w:r>
      <w:r w:rsidR="00E804DF" w:rsidRPr="00A3088C">
        <w:rPr>
          <w:rFonts w:eastAsia="Times New Roman"/>
          <w:u w:val="single"/>
        </w:rPr>
        <w:t xml:space="preserve">in </w:t>
      </w:r>
      <w:r w:rsidR="008D39FF" w:rsidRPr="00A3088C">
        <w:rPr>
          <w:rFonts w:eastAsia="Times New Roman"/>
          <w:u w:val="single"/>
        </w:rPr>
        <w:t xml:space="preserve">the </w:t>
      </w:r>
      <w:r w:rsidR="00E804DF" w:rsidRPr="00A3088C">
        <w:rPr>
          <w:rFonts w:eastAsia="Times New Roman"/>
          <w:u w:val="single"/>
        </w:rPr>
        <w:t>plans</w:t>
      </w:r>
      <w:r w:rsidR="00E804DF" w:rsidRPr="00A3088C">
        <w:rPr>
          <w:rFonts w:eastAsia="Times New Roman"/>
        </w:rPr>
        <w:t xml:space="preserve">, including on sheet C-105, is hereby changed, from “Construct 4” x 4” Concrete Pad” </w:t>
      </w:r>
      <w:r w:rsidR="00E804DF" w:rsidRPr="00A3088C">
        <w:rPr>
          <w:rFonts w:eastAsia="Times New Roman"/>
          <w:u w:val="single"/>
        </w:rPr>
        <w:t>to</w:t>
      </w:r>
      <w:r w:rsidR="00E804DF" w:rsidRPr="00A3088C">
        <w:rPr>
          <w:rFonts w:eastAsia="Times New Roman"/>
        </w:rPr>
        <w:t xml:space="preserve"> </w:t>
      </w:r>
      <w:r w:rsidR="003124DC">
        <w:rPr>
          <w:rFonts w:eastAsia="Times New Roman"/>
        </w:rPr>
        <w:t>“</w:t>
      </w:r>
      <w:r w:rsidR="00E804DF" w:rsidRPr="00A3088C">
        <w:rPr>
          <w:rFonts w:eastAsia="Times New Roman"/>
        </w:rPr>
        <w:t>Construct 4’ x 4’ x 6” Concrete Pad</w:t>
      </w:r>
      <w:r w:rsidR="003124DC">
        <w:rPr>
          <w:rFonts w:eastAsia="Times New Roman"/>
        </w:rPr>
        <w:t>”</w:t>
      </w:r>
      <w:r w:rsidR="00E804DF" w:rsidRPr="00A3088C">
        <w:rPr>
          <w:rFonts w:eastAsia="Times New Roman"/>
        </w:rPr>
        <w:t xml:space="preserve">. </w:t>
      </w:r>
    </w:p>
    <w:p w14:paraId="24BC9609" w14:textId="77777777" w:rsidR="00E804DF" w:rsidRPr="00A3088C" w:rsidRDefault="00E804DF" w:rsidP="00E804DF">
      <w:pPr>
        <w:spacing w:after="0" w:line="240" w:lineRule="auto"/>
        <w:ind w:left="720"/>
        <w:rPr>
          <w:rFonts w:eastAsia="Times New Roman"/>
        </w:rPr>
      </w:pPr>
    </w:p>
    <w:p w14:paraId="71D4A305" w14:textId="77777777" w:rsidR="00C65A9E" w:rsidRDefault="00E804DF" w:rsidP="00D61162">
      <w:pPr>
        <w:autoSpaceDE w:val="0"/>
        <w:autoSpaceDN w:val="0"/>
        <w:spacing w:before="40" w:after="40" w:line="240" w:lineRule="auto"/>
        <w:ind w:left="1080"/>
        <w:rPr>
          <w:rFonts w:eastAsia="Times New Roman"/>
        </w:rPr>
      </w:pPr>
      <w:r w:rsidRPr="00A3088C">
        <w:rPr>
          <w:rFonts w:eastAsia="Times New Roman"/>
        </w:rPr>
        <w:t xml:space="preserve">TP 42.07 </w:t>
      </w:r>
      <w:r w:rsidRPr="00A3088C">
        <w:rPr>
          <w:rFonts w:eastAsia="Times New Roman"/>
          <w:u w:val="single"/>
        </w:rPr>
        <w:t>in the Technical Provisions</w:t>
      </w:r>
      <w:r w:rsidRPr="00A3088C">
        <w:rPr>
          <w:rFonts w:eastAsia="Times New Roman"/>
        </w:rPr>
        <w:t xml:space="preserve"> is hereby changed from “Contractor shall install a pad consisting of 4” compacted aggregate base (AB)</w:t>
      </w:r>
      <w:r w:rsidR="00C65A9E" w:rsidRPr="00A3088C">
        <w:rPr>
          <w:rFonts w:eastAsia="Times New Roman"/>
        </w:rPr>
        <w:t xml:space="preserve"> </w:t>
      </w:r>
      <w:r w:rsidRPr="00A3088C">
        <w:rPr>
          <w:rFonts w:eastAsia="Times New Roman"/>
        </w:rPr>
        <w:t>material on well pad site</w:t>
      </w:r>
      <w:r w:rsidR="00C65A9E" w:rsidRPr="00A3088C">
        <w:rPr>
          <w:rFonts w:eastAsia="Times New Roman"/>
        </w:rPr>
        <w:t>” to “Contractor shall install a pad consisting of 4” compacted aggregate base (AB) material on well pad site, with a 4’ x 4’ x 6” Concrete Pad.</w:t>
      </w:r>
    </w:p>
    <w:p w14:paraId="057EE929" w14:textId="77777777" w:rsidR="003649BE" w:rsidRPr="00A3088C" w:rsidRDefault="003649BE" w:rsidP="00D61162">
      <w:pPr>
        <w:autoSpaceDE w:val="0"/>
        <w:autoSpaceDN w:val="0"/>
        <w:spacing w:before="40" w:after="40" w:line="240" w:lineRule="auto"/>
        <w:ind w:left="1080"/>
        <w:rPr>
          <w:rFonts w:eastAsia="Times New Roman"/>
        </w:rPr>
      </w:pPr>
    </w:p>
    <w:p w14:paraId="17C16AC5" w14:textId="77777777" w:rsidR="00A93A8E" w:rsidRPr="001A39A7" w:rsidRDefault="009B4C79" w:rsidP="00A93A8E">
      <w:pPr>
        <w:pStyle w:val="ListParagraph"/>
        <w:numPr>
          <w:ilvl w:val="0"/>
          <w:numId w:val="3"/>
        </w:numPr>
        <w:autoSpaceDE w:val="0"/>
        <w:autoSpaceDN w:val="0"/>
        <w:spacing w:after="0" w:line="240" w:lineRule="auto"/>
        <w:rPr>
          <w:rFonts w:ascii="Segoe UI" w:hAnsi="Segoe UI" w:cs="Segoe UI"/>
          <w:color w:val="000000"/>
          <w:sz w:val="20"/>
          <w:szCs w:val="20"/>
          <w:u w:val="single"/>
        </w:rPr>
      </w:pPr>
      <w:bookmarkStart w:id="7" w:name="_Hlk114579818"/>
      <w:bookmarkEnd w:id="5"/>
      <w:r w:rsidRPr="001A39A7">
        <w:rPr>
          <w:rFonts w:eastAsia="Times New Roman"/>
          <w:b/>
        </w:rPr>
        <w:t>QUESTION</w:t>
      </w:r>
      <w:r>
        <w:rPr>
          <w:rFonts w:eastAsia="Times New Roman"/>
        </w:rPr>
        <w:t xml:space="preserve">: </w:t>
      </w:r>
      <w:r w:rsidR="00A93A8E" w:rsidRPr="001A39A7">
        <w:rPr>
          <w:rFonts w:eastAsia="Times New Roman"/>
          <w:u w:val="single"/>
        </w:rPr>
        <w:t>Does the supplier need to calculate a distribution system pressure of approximately 54 PSI</w:t>
      </w:r>
    </w:p>
    <w:p w14:paraId="7229D51D" w14:textId="77777777" w:rsidR="00A93A8E" w:rsidRDefault="00A93A8E" w:rsidP="00A93A8E">
      <w:pPr>
        <w:autoSpaceDE w:val="0"/>
        <w:autoSpaceDN w:val="0"/>
        <w:spacing w:after="0" w:line="240" w:lineRule="auto"/>
        <w:rPr>
          <w:rFonts w:ascii="Segoe UI" w:hAnsi="Segoe UI" w:cs="Segoe UI"/>
          <w:color w:val="000000"/>
          <w:sz w:val="20"/>
          <w:szCs w:val="20"/>
        </w:rPr>
      </w:pPr>
    </w:p>
    <w:p w14:paraId="49E1B9AA" w14:textId="77777777" w:rsidR="00A93A8E" w:rsidRDefault="009B4C79" w:rsidP="00D61162">
      <w:pPr>
        <w:autoSpaceDE w:val="0"/>
        <w:autoSpaceDN w:val="0"/>
        <w:spacing w:after="0" w:line="240" w:lineRule="auto"/>
        <w:ind w:left="1080"/>
        <w:rPr>
          <w:rFonts w:ascii="Segoe UI" w:hAnsi="Segoe UI" w:cs="Segoe UI"/>
          <w:color w:val="000000"/>
          <w:sz w:val="20"/>
          <w:szCs w:val="20"/>
        </w:rPr>
      </w:pPr>
      <w:r w:rsidRPr="001A39A7">
        <w:rPr>
          <w:rFonts w:ascii="Segoe UI" w:hAnsi="Segoe UI" w:cs="Segoe UI"/>
          <w:b/>
          <w:color w:val="000000"/>
          <w:sz w:val="20"/>
          <w:szCs w:val="20"/>
        </w:rPr>
        <w:t>RESPONSE:</w:t>
      </w:r>
      <w:r>
        <w:rPr>
          <w:rFonts w:ascii="Segoe UI" w:hAnsi="Segoe UI" w:cs="Segoe UI"/>
          <w:color w:val="000000"/>
          <w:sz w:val="20"/>
          <w:szCs w:val="20"/>
        </w:rPr>
        <w:t xml:space="preserve"> </w:t>
      </w:r>
      <w:r w:rsidR="00A93A8E">
        <w:rPr>
          <w:rFonts w:ascii="Segoe UI" w:hAnsi="Segoe UI" w:cs="Segoe UI"/>
          <w:color w:val="000000"/>
          <w:sz w:val="20"/>
          <w:szCs w:val="20"/>
        </w:rPr>
        <w:t>“The pump and motor requirements are stated in TP 45.08 of the Technical provisions.”</w:t>
      </w:r>
    </w:p>
    <w:p w14:paraId="739C799C" w14:textId="77777777" w:rsidR="00A93A8E" w:rsidRDefault="00A93A8E" w:rsidP="00A93A8E">
      <w:pPr>
        <w:autoSpaceDE w:val="0"/>
        <w:autoSpaceDN w:val="0"/>
        <w:spacing w:after="0" w:line="240" w:lineRule="auto"/>
        <w:ind w:firstLine="720"/>
        <w:rPr>
          <w:rFonts w:ascii="Segoe UI" w:hAnsi="Segoe UI" w:cs="Segoe UI"/>
          <w:color w:val="000000"/>
          <w:sz w:val="20"/>
          <w:szCs w:val="20"/>
        </w:rPr>
      </w:pPr>
    </w:p>
    <w:p w14:paraId="54F2411E" w14:textId="77777777" w:rsidR="00A93A8E" w:rsidRDefault="00A93A8E" w:rsidP="00D61162">
      <w:pPr>
        <w:autoSpaceDE w:val="0"/>
        <w:autoSpaceDN w:val="0"/>
        <w:spacing w:after="0" w:line="240" w:lineRule="auto"/>
        <w:ind w:left="1080"/>
      </w:pPr>
      <w:r w:rsidRPr="005416F6">
        <w:rPr>
          <w:b/>
        </w:rPr>
        <w:t>Note</w:t>
      </w:r>
      <w:r>
        <w:t>: The proposed water line will not be connected to the reverse osmosis water plant. It is currently offline.</w:t>
      </w:r>
    </w:p>
    <w:p w14:paraId="6CB90804" w14:textId="77777777" w:rsidR="00A93A8E" w:rsidRDefault="00A93A8E" w:rsidP="00A93A8E">
      <w:pPr>
        <w:autoSpaceDE w:val="0"/>
        <w:autoSpaceDN w:val="0"/>
        <w:spacing w:before="40" w:after="40" w:line="240" w:lineRule="auto"/>
      </w:pPr>
      <w:bookmarkStart w:id="8" w:name="_Hlk114579380"/>
      <w:bookmarkEnd w:id="7"/>
    </w:p>
    <w:p w14:paraId="6499F4BD" w14:textId="77777777" w:rsidR="00A3088C" w:rsidRPr="00A3088C" w:rsidRDefault="00A3088C" w:rsidP="008D39FF">
      <w:pPr>
        <w:pStyle w:val="ListParagraph"/>
        <w:numPr>
          <w:ilvl w:val="0"/>
          <w:numId w:val="3"/>
        </w:numPr>
        <w:autoSpaceDE w:val="0"/>
        <w:autoSpaceDN w:val="0"/>
        <w:spacing w:before="40" w:after="40" w:line="240" w:lineRule="auto"/>
      </w:pPr>
      <w:bookmarkStart w:id="9" w:name="_Hlk114581008"/>
      <w:r w:rsidRPr="001A39A7">
        <w:rPr>
          <w:rFonts w:eastAsia="Times New Roman"/>
          <w:b/>
        </w:rPr>
        <w:lastRenderedPageBreak/>
        <w:t>QUESTION</w:t>
      </w:r>
      <w:r>
        <w:rPr>
          <w:rFonts w:eastAsia="Times New Roman"/>
        </w:rPr>
        <w:t>:</w:t>
      </w:r>
      <w:r w:rsidRPr="00A3088C">
        <w:rPr>
          <w:rFonts w:eastAsia="Times New Roman"/>
          <w:u w:val="single"/>
        </w:rPr>
        <w:t xml:space="preserve"> </w:t>
      </w:r>
      <w:r w:rsidRPr="00A3088C">
        <w:rPr>
          <w:u w:val="single"/>
        </w:rPr>
        <w:t>Do we need to provide fencing for the equipment and materials at the construction yard?</w:t>
      </w:r>
    </w:p>
    <w:p w14:paraId="014EE183" w14:textId="77777777" w:rsidR="00A3088C" w:rsidRPr="00A3088C" w:rsidRDefault="00A3088C" w:rsidP="00A3088C">
      <w:pPr>
        <w:pStyle w:val="ListParagraph"/>
        <w:autoSpaceDE w:val="0"/>
        <w:autoSpaceDN w:val="0"/>
        <w:spacing w:before="40" w:after="40" w:line="240" w:lineRule="auto"/>
        <w:ind w:left="1080"/>
      </w:pPr>
    </w:p>
    <w:p w14:paraId="4A2E12D1" w14:textId="77777777" w:rsidR="008D39FF" w:rsidRPr="00FF720E" w:rsidRDefault="00A3088C" w:rsidP="00D61162">
      <w:pPr>
        <w:pStyle w:val="ListParagraph"/>
        <w:autoSpaceDE w:val="0"/>
        <w:autoSpaceDN w:val="0"/>
        <w:spacing w:before="40" w:after="40" w:line="240" w:lineRule="auto"/>
        <w:ind w:left="1080"/>
        <w:rPr>
          <w:rFonts w:eastAsia="Times New Roman"/>
        </w:rPr>
      </w:pPr>
      <w:r w:rsidRPr="001A39A7">
        <w:rPr>
          <w:rFonts w:ascii="Segoe UI" w:hAnsi="Segoe UI" w:cs="Segoe UI"/>
          <w:b/>
          <w:color w:val="000000"/>
          <w:sz w:val="20"/>
          <w:szCs w:val="20"/>
        </w:rPr>
        <w:t>RESPONSE:</w:t>
      </w:r>
      <w:r>
        <w:rPr>
          <w:rFonts w:ascii="Segoe UI" w:hAnsi="Segoe UI" w:cs="Segoe UI"/>
          <w:color w:val="000000"/>
          <w:sz w:val="20"/>
          <w:szCs w:val="20"/>
        </w:rPr>
        <w:t xml:space="preserve"> </w:t>
      </w:r>
      <w:r w:rsidR="005416F6">
        <w:rPr>
          <w:rFonts w:eastAsia="Times New Roman"/>
        </w:rPr>
        <w:t xml:space="preserve">“The contractor shall provide any necessary fencing (type &amp; size of their choice) to be used </w:t>
      </w:r>
      <w:r w:rsidR="005416F6" w:rsidRPr="00FF720E">
        <w:rPr>
          <w:rFonts w:eastAsia="Times New Roman"/>
        </w:rPr>
        <w:t>for the materials and equipment</w:t>
      </w:r>
      <w:r w:rsidR="005416F6">
        <w:rPr>
          <w:rFonts w:eastAsia="Times New Roman"/>
        </w:rPr>
        <w:t xml:space="preserve"> storage </w:t>
      </w:r>
      <w:r w:rsidR="005416F6" w:rsidRPr="00FF720E">
        <w:rPr>
          <w:rFonts w:eastAsia="Times New Roman"/>
        </w:rPr>
        <w:t>yard</w:t>
      </w:r>
      <w:r w:rsidR="00FF720E">
        <w:rPr>
          <w:rFonts w:eastAsia="Times New Roman"/>
        </w:rPr>
        <w:t>.</w:t>
      </w:r>
      <w:r w:rsidR="005416F6" w:rsidRPr="00FF720E">
        <w:rPr>
          <w:rFonts w:eastAsia="Times New Roman"/>
        </w:rPr>
        <w:t>”</w:t>
      </w:r>
    </w:p>
    <w:bookmarkEnd w:id="8"/>
    <w:p w14:paraId="6494A68E" w14:textId="77777777" w:rsidR="003649BE" w:rsidRDefault="003649BE" w:rsidP="00D61162">
      <w:pPr>
        <w:spacing w:after="0" w:line="240" w:lineRule="auto"/>
        <w:ind w:left="720" w:firstLine="360"/>
        <w:rPr>
          <w:b/>
        </w:rPr>
      </w:pPr>
    </w:p>
    <w:p w14:paraId="35C67798" w14:textId="77777777" w:rsidR="004C24AD" w:rsidRDefault="005416F6" w:rsidP="000D61B9">
      <w:pPr>
        <w:spacing w:after="0" w:line="240" w:lineRule="auto"/>
        <w:ind w:left="720" w:firstLine="360"/>
      </w:pPr>
      <w:r w:rsidRPr="005416F6">
        <w:rPr>
          <w:b/>
        </w:rPr>
        <w:t>Note:</w:t>
      </w:r>
      <w:r>
        <w:t xml:space="preserve"> </w:t>
      </w:r>
      <w:r w:rsidRPr="00A3088C">
        <w:t xml:space="preserve">Supplementary </w:t>
      </w:r>
      <w:r w:rsidR="00350F4C">
        <w:t>C</w:t>
      </w:r>
      <w:r w:rsidRPr="00A3088C">
        <w:t>onditions 23.01 provides more</w:t>
      </w:r>
      <w:r>
        <w:t xml:space="preserve"> information on this matter.</w:t>
      </w:r>
      <w:bookmarkEnd w:id="6"/>
      <w:bookmarkEnd w:id="9"/>
    </w:p>
    <w:p w14:paraId="19E6CC2D" w14:textId="77777777" w:rsidR="00054DC3" w:rsidRDefault="00054DC3" w:rsidP="000D61B9">
      <w:pPr>
        <w:spacing w:after="0" w:line="240" w:lineRule="auto"/>
        <w:ind w:left="720" w:firstLine="360"/>
      </w:pPr>
    </w:p>
    <w:p w14:paraId="4633988A" w14:textId="77777777" w:rsidR="00054DC3" w:rsidRDefault="00054DC3" w:rsidP="000D61B9">
      <w:pPr>
        <w:spacing w:after="0" w:line="240" w:lineRule="auto"/>
        <w:ind w:left="720" w:firstLine="360"/>
      </w:pPr>
    </w:p>
    <w:p w14:paraId="446FB6D5" w14:textId="77777777" w:rsidR="00054DC3" w:rsidRPr="00054DC3" w:rsidRDefault="00054DC3" w:rsidP="00054DC3">
      <w:pPr>
        <w:pStyle w:val="ListParagraph"/>
        <w:numPr>
          <w:ilvl w:val="0"/>
          <w:numId w:val="3"/>
        </w:numPr>
        <w:autoSpaceDE w:val="0"/>
        <w:autoSpaceDN w:val="0"/>
        <w:spacing w:before="40" w:after="40" w:line="240" w:lineRule="auto"/>
      </w:pPr>
      <w:r w:rsidRPr="00054DC3">
        <w:rPr>
          <w:rFonts w:eastAsia="Times New Roman"/>
          <w:b/>
        </w:rPr>
        <w:t>QUESTION</w:t>
      </w:r>
      <w:r w:rsidRPr="00054DC3">
        <w:rPr>
          <w:rFonts w:eastAsia="Times New Roman"/>
        </w:rPr>
        <w:t xml:space="preserve">: </w:t>
      </w:r>
      <w:r w:rsidRPr="00054DC3">
        <w:rPr>
          <w:rFonts w:ascii="Times New Roman" w:hAnsi="Times New Roman" w:cs="Times New Roman"/>
          <w:sz w:val="24"/>
          <w:szCs w:val="24"/>
        </w:rPr>
        <w:t>can you provide a Civil CAD file to assist us with earthwork quantities? Sheet 12 of 44 does not show invert elevations for the drain fields, yard piping, the pads for the APS transformer, the conduits, and other utilities on the sheet.</w:t>
      </w:r>
      <w:r w:rsidRPr="00054DC3">
        <w:rPr>
          <w:rFonts w:ascii="Segoe UI" w:hAnsi="Segoe UI" w:cs="Segoe UI"/>
          <w:color w:val="000000"/>
          <w:sz w:val="20"/>
          <w:szCs w:val="20"/>
        </w:rPr>
        <w:t xml:space="preserve"> </w:t>
      </w:r>
    </w:p>
    <w:p w14:paraId="0CC5D4E9" w14:textId="77777777" w:rsidR="00054DC3" w:rsidRDefault="00054DC3" w:rsidP="00054DC3">
      <w:pPr>
        <w:autoSpaceDE w:val="0"/>
        <w:autoSpaceDN w:val="0"/>
        <w:spacing w:before="40" w:after="40" w:line="240" w:lineRule="auto"/>
      </w:pPr>
    </w:p>
    <w:p w14:paraId="1C85A5B8" w14:textId="77777777" w:rsidR="00054DC3" w:rsidRPr="004E31D0" w:rsidRDefault="00054DC3" w:rsidP="00054DC3">
      <w:pPr>
        <w:ind w:left="1080"/>
      </w:pPr>
      <w:r>
        <w:rPr>
          <w:b/>
        </w:rPr>
        <w:t xml:space="preserve">ANSWER:  </w:t>
      </w:r>
      <w:r w:rsidRPr="004E31D0">
        <w:t>Earthwork quantities for drain field construction can be calculated using the information provided on Sheets C-508 and C-105.</w:t>
      </w:r>
    </w:p>
    <w:p w14:paraId="4E334ABA" w14:textId="77777777" w:rsidR="00054DC3" w:rsidRPr="004E31D0" w:rsidRDefault="00054DC3" w:rsidP="00054DC3">
      <w:pPr>
        <w:spacing w:after="0" w:line="240" w:lineRule="auto"/>
        <w:ind w:left="360" w:firstLine="720"/>
      </w:pPr>
      <w:r w:rsidRPr="004E31D0">
        <w:t>The information on sheet C-201 can be used for quantities related to yard piping.</w:t>
      </w:r>
    </w:p>
    <w:p w14:paraId="20C694F8" w14:textId="77777777" w:rsidR="00054DC3" w:rsidRPr="004E31D0" w:rsidRDefault="00054DC3" w:rsidP="00054DC3">
      <w:pPr>
        <w:spacing w:after="0" w:line="240" w:lineRule="auto"/>
        <w:ind w:left="360" w:firstLine="720"/>
      </w:pPr>
      <w:r w:rsidRPr="004E31D0">
        <w:t>Below find elevations for concrete pads:</w:t>
      </w:r>
    </w:p>
    <w:p w14:paraId="7D4DA7EF" w14:textId="77777777" w:rsidR="00054DC3" w:rsidRPr="004E31D0" w:rsidRDefault="00054DC3" w:rsidP="00054DC3">
      <w:pPr>
        <w:spacing w:after="0" w:line="240" w:lineRule="auto"/>
        <w:ind w:firstLine="720"/>
      </w:pPr>
    </w:p>
    <w:p w14:paraId="273084B8" w14:textId="77777777" w:rsidR="00054DC3" w:rsidRPr="004E31D0" w:rsidRDefault="00054DC3" w:rsidP="00054DC3">
      <w:pPr>
        <w:spacing w:after="0" w:line="240" w:lineRule="auto"/>
        <w:ind w:left="360" w:firstLine="720"/>
      </w:pPr>
      <w:r w:rsidRPr="004E31D0">
        <w:t>Finished Floor elevation of Well Pad = 4827.0</w:t>
      </w:r>
    </w:p>
    <w:p w14:paraId="0B605B4B" w14:textId="77777777" w:rsidR="00054DC3" w:rsidRPr="004E31D0" w:rsidRDefault="00054DC3" w:rsidP="00054DC3">
      <w:pPr>
        <w:spacing w:after="0" w:line="240" w:lineRule="auto"/>
        <w:ind w:left="360" w:firstLine="720"/>
      </w:pPr>
      <w:r w:rsidRPr="004E31D0">
        <w:t>Finished Floor elevation of APS PADS = 4826.50</w:t>
      </w:r>
    </w:p>
    <w:p w14:paraId="0A9AF490" w14:textId="77777777" w:rsidR="001950E5" w:rsidRPr="004E31D0" w:rsidRDefault="001950E5" w:rsidP="00054DC3">
      <w:pPr>
        <w:spacing w:after="0" w:line="240" w:lineRule="auto"/>
        <w:ind w:left="360" w:firstLine="720"/>
      </w:pPr>
    </w:p>
    <w:p w14:paraId="75A4E125" w14:textId="77777777" w:rsidR="00054DC3" w:rsidRDefault="00054DC3" w:rsidP="00054DC3">
      <w:pPr>
        <w:ind w:left="1080"/>
        <w:rPr>
          <w:rFonts w:eastAsia="Times New Roman"/>
        </w:rPr>
      </w:pPr>
      <w:r w:rsidRPr="004E31D0">
        <w:t xml:space="preserve">The information needed to determine the earthwork quantities related to the construction of the concrete pads for the APS transformers and the APS conduits can be found on </w:t>
      </w:r>
      <w:r w:rsidRPr="004E31D0">
        <w:rPr>
          <w:rFonts w:eastAsia="Times New Roman"/>
        </w:rPr>
        <w:t>Sheet E-602 to E-605.</w:t>
      </w:r>
    </w:p>
    <w:p w14:paraId="515E486B" w14:textId="77777777" w:rsidR="00054DC3" w:rsidRPr="00E23A23" w:rsidRDefault="00E23A23" w:rsidP="00E23A23">
      <w:pPr>
        <w:pStyle w:val="ListParagraph"/>
        <w:numPr>
          <w:ilvl w:val="0"/>
          <w:numId w:val="3"/>
        </w:numPr>
        <w:autoSpaceDE w:val="0"/>
        <w:autoSpaceDN w:val="0"/>
        <w:spacing w:before="40" w:after="40" w:line="240" w:lineRule="auto"/>
      </w:pPr>
      <w:r>
        <w:rPr>
          <w:rFonts w:eastAsia="Times New Roman"/>
          <w:b/>
        </w:rPr>
        <w:t>HOPI CONTRACTNG GROUP ITEM CLARIFICATION</w:t>
      </w:r>
      <w:r w:rsidRPr="00054DC3">
        <w:rPr>
          <w:rFonts w:eastAsia="Times New Roman"/>
        </w:rPr>
        <w:t>:</w:t>
      </w:r>
      <w:r>
        <w:rPr>
          <w:rFonts w:eastAsia="Times New Roman"/>
        </w:rPr>
        <w:t xml:space="preserve">   On Davis-Bacon Wage Rate</w:t>
      </w:r>
    </w:p>
    <w:p w14:paraId="290D1401" w14:textId="77777777" w:rsidR="00E23A23" w:rsidRPr="00E23A23" w:rsidRDefault="00E23A23" w:rsidP="00E23A23">
      <w:pPr>
        <w:pStyle w:val="ListParagraph"/>
        <w:autoSpaceDE w:val="0"/>
        <w:autoSpaceDN w:val="0"/>
        <w:spacing w:before="40" w:after="40" w:line="240" w:lineRule="auto"/>
        <w:ind w:left="1080"/>
      </w:pPr>
    </w:p>
    <w:p w14:paraId="75C529C0" w14:textId="673080AB" w:rsidR="00E23A23" w:rsidRPr="00AD2EED" w:rsidRDefault="00E23A23" w:rsidP="00E23A23">
      <w:pPr>
        <w:pStyle w:val="ListParagraph"/>
        <w:autoSpaceDE w:val="0"/>
        <w:autoSpaceDN w:val="0"/>
        <w:spacing w:before="40" w:after="40" w:line="240" w:lineRule="auto"/>
        <w:ind w:left="1080"/>
      </w:pPr>
      <w:r>
        <w:rPr>
          <w:b/>
        </w:rPr>
        <w:t xml:space="preserve">ANSWER:  </w:t>
      </w:r>
      <w:r w:rsidR="00AD2EED">
        <w:t xml:space="preserve">Proposals </w:t>
      </w:r>
      <w:r w:rsidR="00E4300F">
        <w:t>for this</w:t>
      </w:r>
      <w:r w:rsidR="00D2037D">
        <w:t xml:space="preserve"> project </w:t>
      </w:r>
      <w:r w:rsidR="00E4300F">
        <w:t xml:space="preserve">must </w:t>
      </w:r>
      <w:r w:rsidR="00D2037D">
        <w:t xml:space="preserve">incorporate </w:t>
      </w:r>
      <w:r w:rsidR="00E4300F">
        <w:t xml:space="preserve">wages using </w:t>
      </w:r>
      <w:r w:rsidR="00AD2EED">
        <w:t>the “</w:t>
      </w:r>
      <w:r w:rsidR="00AD2EED" w:rsidRPr="00826B02">
        <w:rPr>
          <w:i/>
          <w:u w:val="single"/>
        </w:rPr>
        <w:t>General Decision Number: AZ20220016 of 07/29/22</w:t>
      </w:r>
      <w:r w:rsidR="00AD2EED">
        <w:t>”</w:t>
      </w:r>
      <w:r w:rsidR="00D2037D">
        <w:t>.  This wage determination i</w:t>
      </w:r>
      <w:r w:rsidR="00725CF4">
        <w:t>s</w:t>
      </w:r>
      <w:r w:rsidR="00D2037D">
        <w:t xml:space="preserve"> specific for t</w:t>
      </w:r>
      <w:r w:rsidR="00826B02">
        <w:t>he state o</w:t>
      </w:r>
      <w:r w:rsidR="00D2037D">
        <w:t xml:space="preserve">f Arizona, Coconino County for </w:t>
      </w:r>
      <w:r w:rsidR="00826B02">
        <w:t>Construction Type: Heavy, Heavy Construction which includes Water and Sewer lines and Heavy Construction on Treatment Plant sites.</w:t>
      </w:r>
      <w:r w:rsidR="00AD2EED">
        <w:t xml:space="preserve"> </w:t>
      </w:r>
    </w:p>
    <w:p w14:paraId="27DF9E37" w14:textId="77777777" w:rsidR="005A592B" w:rsidRDefault="005A592B" w:rsidP="005A592B">
      <w:pPr>
        <w:autoSpaceDE w:val="0"/>
        <w:autoSpaceDN w:val="0"/>
        <w:spacing w:before="40" w:after="40" w:line="240" w:lineRule="auto"/>
      </w:pPr>
    </w:p>
    <w:p w14:paraId="48C57A5F" w14:textId="77777777" w:rsidR="005A592B" w:rsidRPr="005A592B" w:rsidRDefault="005A592B" w:rsidP="005A592B">
      <w:pPr>
        <w:pStyle w:val="ListParagraph"/>
        <w:numPr>
          <w:ilvl w:val="0"/>
          <w:numId w:val="3"/>
        </w:numPr>
        <w:autoSpaceDE w:val="0"/>
        <w:autoSpaceDN w:val="0"/>
        <w:spacing w:before="40" w:after="40" w:line="240" w:lineRule="auto"/>
      </w:pPr>
      <w:r>
        <w:t xml:space="preserve">In Section </w:t>
      </w:r>
      <w:r>
        <w:rPr>
          <w:rFonts w:ascii="Calibri" w:hAnsi="Calibri" w:cs="Calibri"/>
        </w:rPr>
        <w:t>SC-23.01 of the Supplementary conditions, the following change to Water Resources contact person/# is made to Item a:</w:t>
      </w:r>
    </w:p>
    <w:p w14:paraId="5AF478E9" w14:textId="77777777" w:rsidR="005A592B" w:rsidRDefault="005A592B" w:rsidP="005A592B">
      <w:pPr>
        <w:autoSpaceDE w:val="0"/>
        <w:autoSpaceDN w:val="0"/>
        <w:spacing w:before="40" w:after="40" w:line="240" w:lineRule="auto"/>
      </w:pPr>
    </w:p>
    <w:p w14:paraId="6FCF59C9" w14:textId="77777777" w:rsidR="005A592B" w:rsidRPr="00E139E2" w:rsidRDefault="005A592B" w:rsidP="005A592B">
      <w:pPr>
        <w:autoSpaceDE w:val="0"/>
        <w:autoSpaceDN w:val="0"/>
        <w:adjustRightInd w:val="0"/>
        <w:spacing w:after="0" w:line="240" w:lineRule="auto"/>
        <w:ind w:left="1080"/>
      </w:pPr>
      <w:bookmarkStart w:id="10" w:name="_Hlk114755552"/>
      <w:r w:rsidRPr="00E139E2">
        <w:rPr>
          <w:u w:val="single"/>
        </w:rPr>
        <w:t>FROM</w:t>
      </w:r>
      <w:r w:rsidRPr="00E139E2">
        <w:rPr>
          <w:b/>
        </w:rPr>
        <w:t>:</w:t>
      </w:r>
      <w:r w:rsidRPr="00E139E2">
        <w:t xml:space="preserve">  </w:t>
      </w:r>
      <w:r w:rsidRPr="00E139E2">
        <w:rPr>
          <w:rFonts w:ascii="Calibri" w:hAnsi="Calibri" w:cs="Calibri"/>
        </w:rPr>
        <w:t>Access to project sites will be granted to the Contractor by the Tribe. Such access will be coordinated with the Hopi Tribe Water Resources Program Manager, Jarrett Calnimptewa, JCalnimptewa@hopi.nsn.us, 928-734-3711. The Contractor shall provide the Department with five day written notice of required access.</w:t>
      </w:r>
    </w:p>
    <w:p w14:paraId="00B45761" w14:textId="77777777" w:rsidR="00E23A23" w:rsidRPr="00E139E2" w:rsidRDefault="00E23A23" w:rsidP="00E23A23">
      <w:pPr>
        <w:pStyle w:val="ListParagraph"/>
        <w:autoSpaceDE w:val="0"/>
        <w:autoSpaceDN w:val="0"/>
        <w:spacing w:before="40" w:after="40" w:line="240" w:lineRule="auto"/>
        <w:ind w:left="1080"/>
      </w:pPr>
    </w:p>
    <w:p w14:paraId="324349EF" w14:textId="7BC449B2" w:rsidR="00054DC3" w:rsidRDefault="005A592B" w:rsidP="00E139E2">
      <w:pPr>
        <w:autoSpaceDE w:val="0"/>
        <w:autoSpaceDN w:val="0"/>
        <w:adjustRightInd w:val="0"/>
        <w:spacing w:after="0" w:line="240" w:lineRule="auto"/>
        <w:ind w:left="1080"/>
      </w:pPr>
      <w:r w:rsidRPr="00E139E2">
        <w:rPr>
          <w:u w:val="single"/>
        </w:rPr>
        <w:t>TO:</w:t>
      </w:r>
      <w:r w:rsidRPr="00E139E2">
        <w:t xml:space="preserve"> </w:t>
      </w:r>
      <w:r w:rsidRPr="00E139E2">
        <w:rPr>
          <w:rFonts w:ascii="Calibri" w:hAnsi="Calibri" w:cs="Calibri"/>
        </w:rPr>
        <w:t>Access to project sites will be granted to the Contractor by the Tribe. Such access will be coordinated with the Hopi Tribe Water Resources Acting Program Manager, Ms. Berlene Lamson</w:t>
      </w:r>
      <w:r w:rsidR="00826B02" w:rsidRPr="00E139E2">
        <w:rPr>
          <w:rFonts w:ascii="Calibri" w:hAnsi="Calibri" w:cs="Calibri"/>
        </w:rPr>
        <w:t xml:space="preserve">, </w:t>
      </w:r>
      <w:r w:rsidR="00826B02" w:rsidRPr="00E139E2">
        <w:t>(</w:t>
      </w:r>
      <w:r w:rsidRPr="00E139E2">
        <w:rPr>
          <w:rFonts w:ascii="Calibri" w:hAnsi="Calibri" w:cs="Calibri"/>
        </w:rPr>
        <w:t>928) 734-3713, blamson@hopi.nsn.us</w:t>
      </w:r>
      <w:r w:rsidR="00826B02" w:rsidRPr="00E139E2">
        <w:rPr>
          <w:rFonts w:ascii="Calibri" w:hAnsi="Calibri" w:cs="Calibri"/>
        </w:rPr>
        <w:t>.</w:t>
      </w:r>
      <w:r w:rsidRPr="00E139E2">
        <w:rPr>
          <w:rFonts w:ascii="Calibri" w:hAnsi="Calibri" w:cs="Calibri"/>
        </w:rPr>
        <w:t xml:space="preserve"> The Contractor shall provide the </w:t>
      </w:r>
      <w:r w:rsidR="00826B02" w:rsidRPr="00E139E2">
        <w:rPr>
          <w:rFonts w:ascii="Calibri" w:hAnsi="Calibri" w:cs="Calibri"/>
        </w:rPr>
        <w:t xml:space="preserve">Water Resources Program </w:t>
      </w:r>
      <w:r w:rsidRPr="00E139E2">
        <w:rPr>
          <w:rFonts w:ascii="Calibri" w:hAnsi="Calibri" w:cs="Calibri"/>
        </w:rPr>
        <w:t>with five day written notice of required access.</w:t>
      </w:r>
      <w:r w:rsidR="00826B02" w:rsidRPr="00E139E2">
        <w:rPr>
          <w:rFonts w:ascii="Calibri" w:hAnsi="Calibri" w:cs="Calibri"/>
        </w:rPr>
        <w:t xml:space="preserve"> </w:t>
      </w:r>
      <w:bookmarkEnd w:id="10"/>
    </w:p>
    <w:sectPr w:rsidR="00054DC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931C2B"/>
    <w:multiLevelType w:val="hybridMultilevel"/>
    <w:tmpl w:val="B93A8ED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34EB4772"/>
    <w:multiLevelType w:val="hybridMultilevel"/>
    <w:tmpl w:val="4F82BD58"/>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 w15:restartNumberingAfterBreak="0">
    <w:nsid w:val="3A521D14"/>
    <w:multiLevelType w:val="hybridMultilevel"/>
    <w:tmpl w:val="8D128CF6"/>
    <w:lvl w:ilvl="0" w:tplc="E4401A1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705D7527"/>
    <w:multiLevelType w:val="hybridMultilevel"/>
    <w:tmpl w:val="4F82BD5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ocumentProtection w:edit="trackedChanges" w:enforcement="1"/>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86D89"/>
    <w:rsid w:val="000059A3"/>
    <w:rsid w:val="00054DC3"/>
    <w:rsid w:val="000D61B9"/>
    <w:rsid w:val="000F76BC"/>
    <w:rsid w:val="001153C3"/>
    <w:rsid w:val="0019163B"/>
    <w:rsid w:val="001950E5"/>
    <w:rsid w:val="001A39A7"/>
    <w:rsid w:val="002903E0"/>
    <w:rsid w:val="00297B8E"/>
    <w:rsid w:val="002E66BC"/>
    <w:rsid w:val="003124DC"/>
    <w:rsid w:val="00350F4C"/>
    <w:rsid w:val="003649BE"/>
    <w:rsid w:val="00416EF3"/>
    <w:rsid w:val="004304F4"/>
    <w:rsid w:val="00433A94"/>
    <w:rsid w:val="00454619"/>
    <w:rsid w:val="0045491D"/>
    <w:rsid w:val="004C24AD"/>
    <w:rsid w:val="004D2685"/>
    <w:rsid w:val="004E31D0"/>
    <w:rsid w:val="004F000F"/>
    <w:rsid w:val="005416F6"/>
    <w:rsid w:val="005A592B"/>
    <w:rsid w:val="005F0084"/>
    <w:rsid w:val="0065232E"/>
    <w:rsid w:val="00670DFA"/>
    <w:rsid w:val="00716F23"/>
    <w:rsid w:val="00725CF4"/>
    <w:rsid w:val="00776443"/>
    <w:rsid w:val="00783BA4"/>
    <w:rsid w:val="00826B02"/>
    <w:rsid w:val="008A25B3"/>
    <w:rsid w:val="008D39FF"/>
    <w:rsid w:val="009B4C79"/>
    <w:rsid w:val="009D21F4"/>
    <w:rsid w:val="00A3088C"/>
    <w:rsid w:val="00A93A8E"/>
    <w:rsid w:val="00AD2327"/>
    <w:rsid w:val="00AD2EED"/>
    <w:rsid w:val="00B4604C"/>
    <w:rsid w:val="00B72320"/>
    <w:rsid w:val="00C427CF"/>
    <w:rsid w:val="00C510E5"/>
    <w:rsid w:val="00C65A9E"/>
    <w:rsid w:val="00CA36AC"/>
    <w:rsid w:val="00CD4D3C"/>
    <w:rsid w:val="00CF2789"/>
    <w:rsid w:val="00D2037D"/>
    <w:rsid w:val="00D61162"/>
    <w:rsid w:val="00D86D89"/>
    <w:rsid w:val="00DB790F"/>
    <w:rsid w:val="00DF7E5E"/>
    <w:rsid w:val="00E139E2"/>
    <w:rsid w:val="00E23A23"/>
    <w:rsid w:val="00E4300F"/>
    <w:rsid w:val="00E804DF"/>
    <w:rsid w:val="00EE21D1"/>
    <w:rsid w:val="00F161DF"/>
    <w:rsid w:val="00F21E15"/>
    <w:rsid w:val="00FF7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67A73C"/>
  <w15:chartTrackingRefBased/>
  <w15:docId w15:val="{C13D483B-4766-46C7-AC6C-C28741347E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C24AD"/>
    <w:pPr>
      <w:ind w:left="720"/>
      <w:contextualSpacing/>
    </w:pPr>
  </w:style>
  <w:style w:type="character" w:styleId="CommentReference">
    <w:name w:val="annotation reference"/>
    <w:basedOn w:val="DefaultParagraphFont"/>
    <w:uiPriority w:val="99"/>
    <w:semiHidden/>
    <w:unhideWhenUsed/>
    <w:rsid w:val="00826B02"/>
    <w:rPr>
      <w:sz w:val="16"/>
      <w:szCs w:val="16"/>
    </w:rPr>
  </w:style>
  <w:style w:type="paragraph" w:styleId="CommentText">
    <w:name w:val="annotation text"/>
    <w:basedOn w:val="Normal"/>
    <w:link w:val="CommentTextChar"/>
    <w:uiPriority w:val="99"/>
    <w:semiHidden/>
    <w:unhideWhenUsed/>
    <w:rsid w:val="00826B02"/>
    <w:pPr>
      <w:spacing w:line="240" w:lineRule="auto"/>
    </w:pPr>
    <w:rPr>
      <w:sz w:val="20"/>
      <w:szCs w:val="20"/>
    </w:rPr>
  </w:style>
  <w:style w:type="character" w:customStyle="1" w:styleId="CommentTextChar">
    <w:name w:val="Comment Text Char"/>
    <w:basedOn w:val="DefaultParagraphFont"/>
    <w:link w:val="CommentText"/>
    <w:uiPriority w:val="99"/>
    <w:semiHidden/>
    <w:rsid w:val="00826B02"/>
    <w:rPr>
      <w:sz w:val="20"/>
      <w:szCs w:val="20"/>
    </w:rPr>
  </w:style>
  <w:style w:type="paragraph" w:styleId="CommentSubject">
    <w:name w:val="annotation subject"/>
    <w:basedOn w:val="CommentText"/>
    <w:next w:val="CommentText"/>
    <w:link w:val="CommentSubjectChar"/>
    <w:uiPriority w:val="99"/>
    <w:semiHidden/>
    <w:unhideWhenUsed/>
    <w:rsid w:val="00826B02"/>
    <w:rPr>
      <w:b/>
      <w:bCs/>
    </w:rPr>
  </w:style>
  <w:style w:type="character" w:customStyle="1" w:styleId="CommentSubjectChar">
    <w:name w:val="Comment Subject Char"/>
    <w:basedOn w:val="CommentTextChar"/>
    <w:link w:val="CommentSubject"/>
    <w:uiPriority w:val="99"/>
    <w:semiHidden/>
    <w:rsid w:val="00826B02"/>
    <w:rPr>
      <w:b/>
      <w:bCs/>
      <w:sz w:val="20"/>
      <w:szCs w:val="20"/>
    </w:rPr>
  </w:style>
  <w:style w:type="paragraph" w:styleId="BalloonText">
    <w:name w:val="Balloon Text"/>
    <w:basedOn w:val="Normal"/>
    <w:link w:val="BalloonTextChar"/>
    <w:uiPriority w:val="99"/>
    <w:semiHidden/>
    <w:unhideWhenUsed/>
    <w:rsid w:val="00826B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26B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5988346">
      <w:bodyDiv w:val="1"/>
      <w:marLeft w:val="0"/>
      <w:marRight w:val="0"/>
      <w:marTop w:val="0"/>
      <w:marBottom w:val="0"/>
      <w:divBdr>
        <w:top w:val="none" w:sz="0" w:space="0" w:color="auto"/>
        <w:left w:val="none" w:sz="0" w:space="0" w:color="auto"/>
        <w:bottom w:val="none" w:sz="0" w:space="0" w:color="auto"/>
        <w:right w:val="none" w:sz="0" w:space="0" w:color="auto"/>
      </w:divBdr>
    </w:div>
    <w:div w:id="433483237">
      <w:bodyDiv w:val="1"/>
      <w:marLeft w:val="0"/>
      <w:marRight w:val="0"/>
      <w:marTop w:val="0"/>
      <w:marBottom w:val="0"/>
      <w:divBdr>
        <w:top w:val="none" w:sz="0" w:space="0" w:color="auto"/>
        <w:left w:val="none" w:sz="0" w:space="0" w:color="auto"/>
        <w:bottom w:val="none" w:sz="0" w:space="0" w:color="auto"/>
        <w:right w:val="none" w:sz="0" w:space="0" w:color="auto"/>
      </w:divBdr>
    </w:div>
    <w:div w:id="646275964">
      <w:bodyDiv w:val="1"/>
      <w:marLeft w:val="0"/>
      <w:marRight w:val="0"/>
      <w:marTop w:val="0"/>
      <w:marBottom w:val="0"/>
      <w:divBdr>
        <w:top w:val="none" w:sz="0" w:space="0" w:color="auto"/>
        <w:left w:val="none" w:sz="0" w:space="0" w:color="auto"/>
        <w:bottom w:val="none" w:sz="0" w:space="0" w:color="auto"/>
        <w:right w:val="none" w:sz="0" w:space="0" w:color="auto"/>
      </w:divBdr>
    </w:div>
    <w:div w:id="771558763">
      <w:bodyDiv w:val="1"/>
      <w:marLeft w:val="0"/>
      <w:marRight w:val="0"/>
      <w:marTop w:val="0"/>
      <w:marBottom w:val="0"/>
      <w:divBdr>
        <w:top w:val="none" w:sz="0" w:space="0" w:color="auto"/>
        <w:left w:val="none" w:sz="0" w:space="0" w:color="auto"/>
        <w:bottom w:val="none" w:sz="0" w:space="0" w:color="auto"/>
        <w:right w:val="none" w:sz="0" w:space="0" w:color="auto"/>
      </w:divBdr>
    </w:div>
    <w:div w:id="823356993">
      <w:bodyDiv w:val="1"/>
      <w:marLeft w:val="0"/>
      <w:marRight w:val="0"/>
      <w:marTop w:val="0"/>
      <w:marBottom w:val="0"/>
      <w:divBdr>
        <w:top w:val="none" w:sz="0" w:space="0" w:color="auto"/>
        <w:left w:val="none" w:sz="0" w:space="0" w:color="auto"/>
        <w:bottom w:val="none" w:sz="0" w:space="0" w:color="auto"/>
        <w:right w:val="none" w:sz="0" w:space="0" w:color="auto"/>
      </w:divBdr>
    </w:div>
    <w:div w:id="1265455522">
      <w:bodyDiv w:val="1"/>
      <w:marLeft w:val="0"/>
      <w:marRight w:val="0"/>
      <w:marTop w:val="0"/>
      <w:marBottom w:val="0"/>
      <w:divBdr>
        <w:top w:val="none" w:sz="0" w:space="0" w:color="auto"/>
        <w:left w:val="none" w:sz="0" w:space="0" w:color="auto"/>
        <w:bottom w:val="none" w:sz="0" w:space="0" w:color="auto"/>
        <w:right w:val="none" w:sz="0" w:space="0" w:color="auto"/>
      </w:divBdr>
    </w:div>
    <w:div w:id="1868834330">
      <w:bodyDiv w:val="1"/>
      <w:marLeft w:val="0"/>
      <w:marRight w:val="0"/>
      <w:marTop w:val="0"/>
      <w:marBottom w:val="0"/>
      <w:divBdr>
        <w:top w:val="none" w:sz="0" w:space="0" w:color="auto"/>
        <w:left w:val="none" w:sz="0" w:space="0" w:color="auto"/>
        <w:bottom w:val="none" w:sz="0" w:space="0" w:color="auto"/>
        <w:right w:val="none" w:sz="0" w:space="0" w:color="auto"/>
      </w:divBdr>
    </w:div>
    <w:div w:id="1975061748">
      <w:bodyDiv w:val="1"/>
      <w:marLeft w:val="0"/>
      <w:marRight w:val="0"/>
      <w:marTop w:val="0"/>
      <w:marBottom w:val="0"/>
      <w:divBdr>
        <w:top w:val="none" w:sz="0" w:space="0" w:color="auto"/>
        <w:left w:val="none" w:sz="0" w:space="0" w:color="auto"/>
        <w:bottom w:val="none" w:sz="0" w:space="0" w:color="auto"/>
        <w:right w:val="none" w:sz="0" w:space="0" w:color="auto"/>
      </w:divBdr>
    </w:div>
    <w:div w:id="2013871927">
      <w:bodyDiv w:val="1"/>
      <w:marLeft w:val="0"/>
      <w:marRight w:val="0"/>
      <w:marTop w:val="0"/>
      <w:marBottom w:val="0"/>
      <w:divBdr>
        <w:top w:val="none" w:sz="0" w:space="0" w:color="auto"/>
        <w:left w:val="none" w:sz="0" w:space="0" w:color="auto"/>
        <w:bottom w:val="none" w:sz="0" w:space="0" w:color="auto"/>
        <w:right w:val="none" w:sz="0" w:space="0" w:color="auto"/>
      </w:divBdr>
    </w:div>
    <w:div w:id="2059694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646</Words>
  <Characters>3683</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Indian Health Service</Company>
  <LinksUpToDate>false</LinksUpToDate>
  <CharactersWithSpaces>4321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Bates, David (IHS/PHX)</dc:creator>
  <cp:keywords/>
  <dc:description/>
  <cp:lastModifiedBy>Bates, David (IHS/PHX)</cp:lastModifiedBy>
  <cp:revision>2</cp:revision>
  <dcterms:created xsi:type="dcterms:W3CDTF">2022-09-27T16:22:00Z</dcterms:created>
  <dcterms:modified xsi:type="dcterms:W3CDTF">2022-09-27T16:22:00Z</dcterms:modified>
</cp:coreProperties>
</file>